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CB" w:rsidRPr="000D1ECB" w:rsidRDefault="000D1ECB">
      <w:pPr>
        <w:rPr>
          <w:b/>
          <w:bCs/>
          <w:lang w:val="en-US"/>
        </w:rPr>
      </w:pPr>
      <w:proofErr w:type="gramStart"/>
      <w:r w:rsidRPr="000D1ECB">
        <w:rPr>
          <w:b/>
          <w:bCs/>
          <w:lang w:val="en-US"/>
        </w:rPr>
        <w:t xml:space="preserve">Scientific Opinion on Dietary Reference Values for carbohydrates and dietary </w:t>
      </w:r>
      <w:proofErr w:type="spellStart"/>
      <w:r w:rsidRPr="000D1ECB">
        <w:rPr>
          <w:b/>
          <w:bCs/>
          <w:lang w:val="en-US"/>
        </w:rPr>
        <w:t>fibre</w:t>
      </w:r>
      <w:proofErr w:type="spellEnd"/>
      <w:r w:rsidRPr="000D1ECB">
        <w:rPr>
          <w:b/>
          <w:bCs/>
          <w:lang w:val="en-US"/>
        </w:rPr>
        <w:t>.</w:t>
      </w:r>
      <w:proofErr w:type="gramEnd"/>
    </w:p>
    <w:p w:rsidR="008A1399" w:rsidRPr="000D1ECB" w:rsidRDefault="000D1ECB">
      <w:pPr>
        <w:rPr>
          <w:b/>
          <w:bCs/>
          <w:color w:val="B2A1C7" w:themeColor="accent4" w:themeTint="99"/>
        </w:rPr>
      </w:pPr>
      <w:proofErr w:type="gramStart"/>
      <w:r w:rsidRPr="000D1ECB">
        <w:rPr>
          <w:b/>
          <w:bCs/>
          <w:color w:val="B2A1C7" w:themeColor="accent4" w:themeTint="99"/>
          <w:lang w:val="en-US"/>
        </w:rPr>
        <w:t xml:space="preserve">EFSA Panel on Dietetic Products, Nutrition, and Allergies (NDA); Scientific Opinion on Dietary Reference Values for carbohydrates and dietary </w:t>
      </w:r>
      <w:proofErr w:type="spellStart"/>
      <w:r w:rsidRPr="000D1ECB">
        <w:rPr>
          <w:b/>
          <w:bCs/>
          <w:color w:val="B2A1C7" w:themeColor="accent4" w:themeTint="99"/>
          <w:lang w:val="en-US"/>
        </w:rPr>
        <w:t>fibre</w:t>
      </w:r>
      <w:proofErr w:type="spellEnd"/>
      <w:r w:rsidRPr="000D1ECB">
        <w:rPr>
          <w:b/>
          <w:bCs/>
          <w:color w:val="B2A1C7" w:themeColor="accent4" w:themeTint="99"/>
          <w:lang w:val="en-US"/>
        </w:rPr>
        <w:t>.</w:t>
      </w:r>
      <w:proofErr w:type="gramEnd"/>
      <w:r w:rsidRPr="000D1ECB">
        <w:rPr>
          <w:b/>
          <w:bCs/>
          <w:color w:val="B2A1C7" w:themeColor="accent4" w:themeTint="99"/>
          <w:lang w:val="en-US"/>
        </w:rPr>
        <w:t xml:space="preserve"> </w:t>
      </w:r>
      <w:r w:rsidRPr="000D1ECB">
        <w:rPr>
          <w:b/>
          <w:bCs/>
          <w:color w:val="B2A1C7" w:themeColor="accent4" w:themeTint="99"/>
          <w:lang w:val="fr-FR"/>
        </w:rPr>
        <w:t xml:space="preserve">EFSA Journal 2010; 8(3):1462 [77 pp.]. doi:10.2903/j.efsa.2010.1462. </w:t>
      </w:r>
      <w:proofErr w:type="spellStart"/>
      <w:r w:rsidRPr="000D1ECB">
        <w:rPr>
          <w:b/>
          <w:bCs/>
          <w:color w:val="B2A1C7" w:themeColor="accent4" w:themeTint="99"/>
        </w:rPr>
        <w:t>Available</w:t>
      </w:r>
      <w:proofErr w:type="spellEnd"/>
      <w:r w:rsidRPr="000D1ECB">
        <w:rPr>
          <w:b/>
          <w:bCs/>
          <w:color w:val="B2A1C7" w:themeColor="accent4" w:themeTint="99"/>
        </w:rPr>
        <w:t xml:space="preserve"> online: </w:t>
      </w:r>
      <w:hyperlink r:id="rId5" w:history="1">
        <w:r w:rsidRPr="000D1ECB">
          <w:rPr>
            <w:rStyle w:val="Hipervnculo"/>
            <w:b/>
            <w:bCs/>
            <w:color w:val="6666FF" w:themeColor="hyperlink" w:themeTint="99"/>
          </w:rPr>
          <w:t>www.efsa.europa.eu</w:t>
        </w:r>
      </w:hyperlink>
    </w:p>
    <w:p w:rsidR="000D1ECB" w:rsidRDefault="000D1ECB">
      <w:pPr>
        <w:rPr>
          <w:b/>
          <w:bCs/>
          <w:color w:val="4F6228" w:themeColor="accent3" w:themeShade="80"/>
        </w:rPr>
      </w:pPr>
      <w:r w:rsidRPr="000D1ECB">
        <w:rPr>
          <w:b/>
          <w:bCs/>
          <w:color w:val="4F6228" w:themeColor="accent3" w:themeShade="80"/>
        </w:rPr>
        <w:t>El panel de expertos de la EFSA trata en este documento sobre el es</w:t>
      </w:r>
      <w:r>
        <w:rPr>
          <w:b/>
          <w:bCs/>
          <w:color w:val="4F6228" w:themeColor="accent3" w:themeShade="80"/>
        </w:rPr>
        <w:t>tablecimiento de los valores dietéticos de referencia para los hidratos de carbono y fibra dietética.</w:t>
      </w:r>
    </w:p>
    <w:p w:rsidR="000D1ECB" w:rsidRDefault="000D1ECB">
      <w:r>
        <w:t xml:space="preserve">En esta Opinión, el panel de la EFSA emite una valoración sobre el </w:t>
      </w:r>
      <w:r w:rsidR="0025751A">
        <w:t>establecimiento</w:t>
      </w:r>
      <w:r>
        <w:t xml:space="preserve"> de un valor dietético de referencia para los hidratos de carbono y fibra dietética.</w:t>
      </w:r>
    </w:p>
    <w:p w:rsidR="00F94992" w:rsidRDefault="000D1ECB">
      <w:r>
        <w:t xml:space="preserve">Nutricionalmente pueden establecerse dos categorías de hidratos de carbono: </w:t>
      </w:r>
      <w:r w:rsidR="0025751A">
        <w:t>“hidratos de carbono glicémicos”</w:t>
      </w:r>
      <w:r w:rsidR="00D42EF2">
        <w:t xml:space="preserve">, es decir, hidratos de carbono que son digeridos y absorbidos en el intestino </w:t>
      </w:r>
      <w:r w:rsidR="0025751A">
        <w:t>y fibra dietética</w:t>
      </w:r>
      <w:r w:rsidR="00D42EF2">
        <w:t>, que c</w:t>
      </w:r>
      <w:r w:rsidR="000C5F74">
        <w:t xml:space="preserve">omprende hidratos de carbono </w:t>
      </w:r>
      <w:r w:rsidR="00D42EF2">
        <w:t>digeribles y lignina. Los requerimientos totales de hidratos de carbono dependen de la ingesta de grasa y proteína. El Panel propone una ingesta de referencia ente el 45 y 60 % de la ingesta calórica total, tanto para adultos como para niños mayores de 1 año</w:t>
      </w:r>
      <w:r w:rsidR="00845851">
        <w:t xml:space="preserve">. A pesar de que la ingesta </w:t>
      </w:r>
      <w:r w:rsidR="000C5F74">
        <w:t>frecuente</w:t>
      </w:r>
      <w:r w:rsidR="00845851">
        <w:t xml:space="preserve"> de alimentos con alto contenido en azúcares puede aumentar el riesgo de desarrollar caries, no se ha establecido un límite superior para la ingesta de azúcar añadido. </w:t>
      </w:r>
    </w:p>
    <w:p w:rsidR="000D1ECB" w:rsidRPr="000D1ECB" w:rsidRDefault="00845851">
      <w:r>
        <w:t>Basándose en la evidencia científica disponible sobre la función intestinal,</w:t>
      </w:r>
      <w:r w:rsidR="000C5F74">
        <w:t xml:space="preserve"> el Panel considera que una ingesta de 25 g al día </w:t>
      </w:r>
      <w:r w:rsidR="00F94992">
        <w:t xml:space="preserve">de fibra </w:t>
      </w:r>
      <w:r w:rsidR="000C5F74">
        <w:t xml:space="preserve">es adecuada para un obtener un ritmo normal de evacuaciones en adultos. A pesar de que existe alguna evidencia científica de que la reducción en el índice glucémico y </w:t>
      </w:r>
      <w:r w:rsidR="00F94992">
        <w:t xml:space="preserve">en </w:t>
      </w:r>
      <w:r w:rsidR="000C5F74">
        <w:t xml:space="preserve">la carga glicémica de la dieta puede tener efectos favorables sobre los factores de riesgo metabólico como </w:t>
      </w:r>
      <w:r w:rsidR="00F94992">
        <w:t xml:space="preserve">es </w:t>
      </w:r>
      <w:r w:rsidR="000C5F74">
        <w:t xml:space="preserve">el perfil lipídico, la evidencia en torno al papel sobre el mantenimiento del peso y prevención de enfermedades relacionadas con la dieta no </w:t>
      </w:r>
      <w:r w:rsidR="00F94992">
        <w:t xml:space="preserve">es </w:t>
      </w:r>
      <w:r w:rsidR="000C5F74">
        <w:t>concluyente.</w:t>
      </w:r>
      <w:bookmarkStart w:id="0" w:name="_GoBack"/>
      <w:bookmarkEnd w:id="0"/>
    </w:p>
    <w:sectPr w:rsidR="000D1ECB" w:rsidRPr="000D1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A7"/>
    <w:rsid w:val="000C5F74"/>
    <w:rsid w:val="000D1ECB"/>
    <w:rsid w:val="0025751A"/>
    <w:rsid w:val="00845851"/>
    <w:rsid w:val="00D42EF2"/>
    <w:rsid w:val="00D824A7"/>
    <w:rsid w:val="00DB4A9E"/>
    <w:rsid w:val="00E71B94"/>
    <w:rsid w:val="00F210F0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1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1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fsa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Barnés</dc:creator>
  <cp:keywords/>
  <dc:description/>
  <cp:lastModifiedBy>Ester Barnés</cp:lastModifiedBy>
  <cp:revision>5</cp:revision>
  <dcterms:created xsi:type="dcterms:W3CDTF">2013-06-13T12:13:00Z</dcterms:created>
  <dcterms:modified xsi:type="dcterms:W3CDTF">2013-06-13T13:16:00Z</dcterms:modified>
</cp:coreProperties>
</file>