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06" w:rsidRDefault="00113106" w:rsidP="00113106">
      <w:pPr>
        <w:shd w:val="clear" w:color="auto" w:fill="FFFFFF"/>
        <w:spacing w:after="0" w:line="348" w:lineRule="atLeast"/>
        <w:rPr>
          <w:rFonts w:eastAsia="Times New Roman" w:cs="Arial"/>
          <w:bCs/>
          <w:kern w:val="36"/>
          <w:lang w:val="en-US" w:eastAsia="es-ES"/>
        </w:rPr>
      </w:pPr>
      <w:r w:rsidRPr="00113106">
        <w:rPr>
          <w:rFonts w:eastAsia="Times New Roman" w:cs="Arial"/>
          <w:bCs/>
          <w:kern w:val="36"/>
          <w:lang w:val="en-US" w:eastAsia="es-ES"/>
        </w:rPr>
        <w:t>An integrated physiological and performance profile of professional tennis</w:t>
      </w:r>
      <w:r>
        <w:rPr>
          <w:rFonts w:eastAsia="Times New Roman" w:cs="Arial"/>
          <w:bCs/>
          <w:kern w:val="36"/>
          <w:lang w:val="en-US" w:eastAsia="es-ES"/>
        </w:rPr>
        <w:t>.</w:t>
      </w:r>
    </w:p>
    <w:p w:rsidR="00113106" w:rsidRPr="00113106" w:rsidRDefault="00113106" w:rsidP="0011310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7030A0"/>
          <w:sz w:val="20"/>
          <w:szCs w:val="20"/>
          <w:lang w:val="en-US" w:eastAsia="es-ES"/>
        </w:rPr>
      </w:pPr>
    </w:p>
    <w:p w:rsidR="00113106" w:rsidRPr="00113106" w:rsidRDefault="00113106" w:rsidP="00113106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color w:val="7030A0"/>
          <w:kern w:val="36"/>
          <w:lang w:eastAsia="es-ES"/>
        </w:rPr>
      </w:pPr>
      <w:hyperlink r:id="rId4" w:history="1">
        <w:proofErr w:type="spellStart"/>
        <w:proofErr w:type="gramStart"/>
        <w:r w:rsidRPr="00113106">
          <w:rPr>
            <w:rFonts w:eastAsia="Times New Roman" w:cs="Arial"/>
            <w:color w:val="7030A0"/>
            <w:lang w:val="en-US" w:eastAsia="es-ES"/>
          </w:rPr>
          <w:t>Hornery</w:t>
        </w:r>
        <w:proofErr w:type="spellEnd"/>
        <w:r w:rsidRPr="00113106">
          <w:rPr>
            <w:rFonts w:eastAsia="Times New Roman" w:cs="Arial"/>
            <w:color w:val="7030A0"/>
            <w:lang w:val="en-US" w:eastAsia="es-ES"/>
          </w:rPr>
          <w:t xml:space="preserve"> DJ</w:t>
        </w:r>
      </w:hyperlink>
      <w:r w:rsidRPr="00113106">
        <w:rPr>
          <w:rFonts w:eastAsia="Times New Roman" w:cs="Arial"/>
          <w:color w:val="7030A0"/>
          <w:lang w:val="en-US" w:eastAsia="es-ES"/>
        </w:rPr>
        <w:t>, </w:t>
      </w:r>
      <w:hyperlink r:id="rId5" w:history="1">
        <w:r w:rsidRPr="00113106">
          <w:rPr>
            <w:rFonts w:eastAsia="Times New Roman" w:cs="Arial"/>
            <w:color w:val="7030A0"/>
            <w:lang w:val="en-US" w:eastAsia="es-ES"/>
          </w:rPr>
          <w:t>Farrow D</w:t>
        </w:r>
      </w:hyperlink>
      <w:r w:rsidRPr="00113106">
        <w:rPr>
          <w:rFonts w:eastAsia="Times New Roman" w:cs="Arial"/>
          <w:color w:val="7030A0"/>
          <w:lang w:val="en-US" w:eastAsia="es-ES"/>
        </w:rPr>
        <w:t>, </w:t>
      </w:r>
      <w:hyperlink r:id="rId6" w:history="1">
        <w:proofErr w:type="spellStart"/>
        <w:r w:rsidRPr="00113106">
          <w:rPr>
            <w:rFonts w:eastAsia="Times New Roman" w:cs="Arial"/>
            <w:color w:val="7030A0"/>
            <w:lang w:val="en-US" w:eastAsia="es-ES"/>
          </w:rPr>
          <w:t>Mujika</w:t>
        </w:r>
        <w:proofErr w:type="spellEnd"/>
        <w:r w:rsidRPr="00113106">
          <w:rPr>
            <w:rFonts w:eastAsia="Times New Roman" w:cs="Arial"/>
            <w:color w:val="7030A0"/>
            <w:lang w:val="en-US" w:eastAsia="es-ES"/>
          </w:rPr>
          <w:t xml:space="preserve"> I</w:t>
        </w:r>
      </w:hyperlink>
      <w:r w:rsidRPr="00113106">
        <w:rPr>
          <w:rFonts w:eastAsia="Times New Roman" w:cs="Arial"/>
          <w:color w:val="7030A0"/>
          <w:lang w:val="en-US" w:eastAsia="es-ES"/>
        </w:rPr>
        <w:t>, </w:t>
      </w:r>
      <w:hyperlink r:id="rId7" w:history="1">
        <w:r w:rsidRPr="00113106">
          <w:rPr>
            <w:rFonts w:eastAsia="Times New Roman" w:cs="Arial"/>
            <w:color w:val="7030A0"/>
            <w:lang w:val="en-US" w:eastAsia="es-ES"/>
          </w:rPr>
          <w:t>Young W</w:t>
        </w:r>
      </w:hyperlink>
      <w:r w:rsidRPr="00113106">
        <w:rPr>
          <w:rFonts w:eastAsia="Times New Roman" w:cs="Arial"/>
          <w:color w:val="7030A0"/>
          <w:lang w:val="en-US" w:eastAsia="es-ES"/>
        </w:rPr>
        <w:t>.</w:t>
      </w:r>
      <w:proofErr w:type="gramEnd"/>
      <w:r w:rsidRPr="00113106">
        <w:rPr>
          <w:rFonts w:eastAsia="Times New Roman" w:cs="Arial"/>
          <w:bCs/>
          <w:color w:val="7030A0"/>
          <w:kern w:val="36"/>
          <w:lang w:val="en-US" w:eastAsia="es-ES"/>
        </w:rPr>
        <w:t xml:space="preserve"> An integrated physiological and performance profile of professional tennis.</w:t>
      </w:r>
      <w:r w:rsidRPr="00113106">
        <w:rPr>
          <w:rFonts w:eastAsia="Times New Roman" w:cs="Arial"/>
          <w:color w:val="7030A0"/>
          <w:lang w:val="en-US" w:eastAsia="es-ES"/>
        </w:rPr>
        <w:t xml:space="preserve"> </w:t>
      </w:r>
      <w:hyperlink r:id="rId8" w:tooltip="British journal of sports medicine." w:history="1">
        <w:r w:rsidRPr="00113106">
          <w:rPr>
            <w:rFonts w:eastAsia="Times New Roman" w:cs="Arial"/>
            <w:color w:val="7030A0"/>
            <w:lang w:val="en-US" w:eastAsia="es-ES"/>
          </w:rPr>
          <w:t>Br J Sports Med.</w:t>
        </w:r>
      </w:hyperlink>
      <w:r w:rsidRPr="00113106">
        <w:rPr>
          <w:rFonts w:eastAsia="Times New Roman" w:cs="Arial"/>
          <w:color w:val="7030A0"/>
          <w:lang w:val="en-US" w:eastAsia="es-ES"/>
        </w:rPr>
        <w:t> </w:t>
      </w:r>
      <w:r w:rsidRPr="00113106">
        <w:rPr>
          <w:rFonts w:eastAsia="Times New Roman" w:cs="Arial"/>
          <w:color w:val="7030A0"/>
          <w:lang w:eastAsia="es-ES"/>
        </w:rPr>
        <w:t>2007 Aug</w:t>
      </w:r>
      <w:proofErr w:type="gramStart"/>
      <w:r w:rsidRPr="00113106">
        <w:rPr>
          <w:rFonts w:eastAsia="Times New Roman" w:cs="Arial"/>
          <w:color w:val="7030A0"/>
          <w:lang w:eastAsia="es-ES"/>
        </w:rPr>
        <w:t>;41</w:t>
      </w:r>
      <w:proofErr w:type="gramEnd"/>
      <w:r w:rsidRPr="00113106">
        <w:rPr>
          <w:rFonts w:eastAsia="Times New Roman" w:cs="Arial"/>
          <w:color w:val="7030A0"/>
          <w:lang w:eastAsia="es-ES"/>
        </w:rPr>
        <w:t xml:space="preserve">(8):531-6; </w:t>
      </w:r>
      <w:proofErr w:type="spellStart"/>
      <w:r w:rsidRPr="00113106">
        <w:rPr>
          <w:rFonts w:eastAsia="Times New Roman" w:cs="Arial"/>
          <w:color w:val="7030A0"/>
          <w:lang w:eastAsia="es-ES"/>
        </w:rPr>
        <w:t>discussion</w:t>
      </w:r>
      <w:proofErr w:type="spellEnd"/>
      <w:r w:rsidRPr="00113106">
        <w:rPr>
          <w:rFonts w:eastAsia="Times New Roman" w:cs="Arial"/>
          <w:color w:val="7030A0"/>
          <w:lang w:eastAsia="es-ES"/>
        </w:rPr>
        <w:t xml:space="preserve"> 536. </w:t>
      </w:r>
      <w:proofErr w:type="spellStart"/>
      <w:r w:rsidRPr="00113106">
        <w:rPr>
          <w:rFonts w:eastAsia="Times New Roman" w:cs="Arial"/>
          <w:color w:val="7030A0"/>
          <w:lang w:eastAsia="es-ES"/>
        </w:rPr>
        <w:t>Epub</w:t>
      </w:r>
      <w:proofErr w:type="spellEnd"/>
      <w:r w:rsidRPr="00113106">
        <w:rPr>
          <w:rFonts w:eastAsia="Times New Roman" w:cs="Arial"/>
          <w:color w:val="7030A0"/>
          <w:lang w:eastAsia="es-ES"/>
        </w:rPr>
        <w:t xml:space="preserve"> 2007 </w:t>
      </w:r>
      <w:proofErr w:type="spellStart"/>
      <w:r w:rsidRPr="00113106">
        <w:rPr>
          <w:rFonts w:eastAsia="Times New Roman" w:cs="Arial"/>
          <w:color w:val="7030A0"/>
          <w:lang w:eastAsia="es-ES"/>
        </w:rPr>
        <w:t>May</w:t>
      </w:r>
      <w:proofErr w:type="spellEnd"/>
      <w:r w:rsidRPr="00113106">
        <w:rPr>
          <w:rFonts w:eastAsia="Times New Roman" w:cs="Arial"/>
          <w:color w:val="7030A0"/>
          <w:lang w:eastAsia="es-ES"/>
        </w:rPr>
        <w:t xml:space="preserve"> 1.</w:t>
      </w:r>
    </w:p>
    <w:p w:rsidR="00113106" w:rsidRPr="00113106" w:rsidRDefault="00113106" w:rsidP="00113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113106" w:rsidRPr="00C846B5" w:rsidRDefault="00113106" w:rsidP="00113106">
      <w:pPr>
        <w:rPr>
          <w:color w:val="4F6228" w:themeColor="accent3" w:themeShade="80"/>
        </w:rPr>
      </w:pPr>
      <w:r w:rsidRPr="00C846B5">
        <w:rPr>
          <w:color w:val="4F6228" w:themeColor="accent3" w:themeShade="80"/>
        </w:rPr>
        <w:t xml:space="preserve">Describir las respuestas fisiológicas </w:t>
      </w:r>
      <w:r w:rsidR="00C846B5" w:rsidRPr="00C846B5">
        <w:rPr>
          <w:color w:val="4F6228" w:themeColor="accent3" w:themeShade="80"/>
        </w:rPr>
        <w:t xml:space="preserve">en relación a </w:t>
      </w:r>
      <w:r w:rsidRPr="00C846B5">
        <w:rPr>
          <w:color w:val="4F6228" w:themeColor="accent3" w:themeShade="80"/>
        </w:rPr>
        <w:t>las condiciones ambientales imperantes</w:t>
      </w:r>
      <w:r w:rsidR="00C846B5" w:rsidRPr="00C846B5">
        <w:rPr>
          <w:color w:val="4F6228" w:themeColor="accent3" w:themeShade="80"/>
        </w:rPr>
        <w:t xml:space="preserve"> en un torneo de tenis;</w:t>
      </w:r>
      <w:r w:rsidRPr="00C846B5">
        <w:rPr>
          <w:color w:val="4F6228" w:themeColor="accent3" w:themeShade="80"/>
        </w:rPr>
        <w:t xml:space="preserve"> la notación, y las habilidades que se basa el rendimiento.</w:t>
      </w:r>
    </w:p>
    <w:p w:rsidR="00C54B5D" w:rsidRDefault="00C846B5" w:rsidP="00113106">
      <w:r>
        <w:t>14 jugadores de tenis profesional masculinos (media (SD) edad, 21,4 (2,6) años; altura, 183,0 (6,9) cm; masa corporal, 79,2 (6,4) kg) fueron evaluados  mientras participaban en una competición internacional de tenis. Se recogieron datos de las condiciones ambientales, puntuación en el partido, fisiología</w:t>
      </w:r>
      <w:r w:rsidR="00C54B5D">
        <w:t xml:space="preserve"> (temperatura corpo</w:t>
      </w:r>
      <w:r>
        <w:t>r</w:t>
      </w:r>
      <w:r w:rsidR="00C54B5D">
        <w:t>al</w:t>
      </w:r>
      <w:r>
        <w:t>, estado de hidratación, ritmo cardíaco, variables sangu</w:t>
      </w:r>
      <w:r w:rsidR="00C54B5D">
        <w:t xml:space="preserve">íneas) e índices del rendimiento </w:t>
      </w:r>
      <w:proofErr w:type="gramStart"/>
      <w:r w:rsidR="00C54B5D">
        <w:t>( severidad</w:t>
      </w:r>
      <w:proofErr w:type="gramEnd"/>
      <w:r w:rsidR="00C54B5D">
        <w:t xml:space="preserve"> </w:t>
      </w:r>
      <w:proofErr w:type="spellStart"/>
      <w:r w:rsidR="00C54B5D">
        <w:t>quinemática</w:t>
      </w:r>
      <w:proofErr w:type="spellEnd"/>
      <w:r w:rsidR="00C54B5D">
        <w:t xml:space="preserve"> , severidad de la velocidad, tasa de error).</w:t>
      </w:r>
    </w:p>
    <w:p w:rsidR="00C54B5D" w:rsidRDefault="00C54B5D" w:rsidP="00C54B5D">
      <w:r>
        <w:t>Torneos de pista dura y arcilla suscit</w:t>
      </w:r>
      <w:r w:rsidR="001E28DF">
        <w:t>aron</w:t>
      </w:r>
      <w:r>
        <w:t xml:space="preserve"> </w:t>
      </w:r>
      <w:r w:rsidR="001E28DF">
        <w:t>picos de temperatura</w:t>
      </w:r>
      <w:r>
        <w:t xml:space="preserve"> central</w:t>
      </w:r>
      <w:r w:rsidR="001E28DF">
        <w:t xml:space="preserve"> similar</w:t>
      </w:r>
      <w:r>
        <w:t xml:space="preserve"> (38,9 (0,3) v 38.5 (0.6) grados C) y la frecuencia cardiaca media (152 (15) v 146 (19) latidos / min), pero diferente déficit de masa corporal (1,05 (</w:t>
      </w:r>
      <w:proofErr w:type="gramStart"/>
      <w:r>
        <w:t>0,49 )</w:t>
      </w:r>
      <w:proofErr w:type="gramEnd"/>
      <w:r>
        <w:t xml:space="preserve"> v 0,32 (0,56)%, p &lt;0,05). </w:t>
      </w:r>
      <w:r w:rsidR="001E28DF">
        <w:t>La m</w:t>
      </w:r>
      <w:r>
        <w:t xml:space="preserve">edia </w:t>
      </w:r>
      <w:r w:rsidR="001E28DF">
        <w:t>de la gravedad especifica de la</w:t>
      </w:r>
      <w:r>
        <w:t xml:space="preserve"> orina </w:t>
      </w:r>
      <w:r w:rsidR="001E28DF">
        <w:t xml:space="preserve">antes del partido </w:t>
      </w:r>
      <w:r>
        <w:t xml:space="preserve">fue 1,022 (0,004). </w:t>
      </w:r>
      <w:r w:rsidR="001E28DF">
        <w:t>El t</w:t>
      </w:r>
      <w:r>
        <w:t xml:space="preserve">iempo entre puntos fue mayor durante los partidos </w:t>
      </w:r>
      <w:r w:rsidR="001E28DF">
        <w:t>en pista</w:t>
      </w:r>
      <w:r>
        <w:t xml:space="preserve"> dura (25,1 (4,3) v 17.2 (3.3) s, p &lt;0,05). </w:t>
      </w:r>
      <w:r w:rsidR="001E28DF">
        <w:t>El a</w:t>
      </w:r>
      <w:r>
        <w:t xml:space="preserve">nálisis cualitativo de primera y segunda </w:t>
      </w:r>
      <w:r w:rsidR="001E28DF">
        <w:t xml:space="preserve">severidad </w:t>
      </w:r>
      <w:r>
        <w:t xml:space="preserve"> </w:t>
      </w:r>
      <w:r w:rsidR="001E28DF">
        <w:t xml:space="preserve">revela </w:t>
      </w:r>
      <w:r>
        <w:t xml:space="preserve">relaciones inversas  entre la posición del brazo que lanza al soltar la pelota y la posición de la pelota </w:t>
      </w:r>
      <w:r w:rsidR="001E28DF">
        <w:t>lanzada y</w:t>
      </w:r>
      <w:r>
        <w:t xml:space="preserve"> el tiempo </w:t>
      </w:r>
      <w:r w:rsidR="001E28DF">
        <w:t>de progresión del partido</w:t>
      </w:r>
      <w:r>
        <w:t xml:space="preserve"> (respectivamente, r = -0,74 </w:t>
      </w:r>
      <w:proofErr w:type="spellStart"/>
      <w:r>
        <w:t>yr</w:t>
      </w:r>
      <w:proofErr w:type="spellEnd"/>
      <w:r>
        <w:t xml:space="preserve"> = -0,73, p &lt;0,05) e incurrió en déficit de masa corporal (r = 0,73 y r = 0,73, p &lt;0,05).</w:t>
      </w:r>
    </w:p>
    <w:p w:rsidR="00113106" w:rsidRPr="00113106" w:rsidRDefault="00C54B5D" w:rsidP="00C54B5D">
      <w:r>
        <w:t xml:space="preserve">Los participantes comenzaron </w:t>
      </w:r>
      <w:r w:rsidR="001E28DF">
        <w:t xml:space="preserve">los </w:t>
      </w:r>
      <w:r>
        <w:t>partidos en mal estado de</w:t>
      </w:r>
      <w:r w:rsidR="001E28DF">
        <w:t xml:space="preserve"> hidratación, y experimentaron un</w:t>
      </w:r>
      <w:r>
        <w:t xml:space="preserve">a tensión termorregulador </w:t>
      </w:r>
      <w:proofErr w:type="gramStart"/>
      <w:r>
        <w:t>moderada</w:t>
      </w:r>
      <w:proofErr w:type="gramEnd"/>
      <w:r>
        <w:t xml:space="preserve"> y deshidratación durante la competición. Estas condiciones fisiológicas adversas pueden afectar al rendimiento e influir en los análisis de notación.</w:t>
      </w:r>
    </w:p>
    <w:sectPr w:rsidR="00113106" w:rsidRPr="00113106" w:rsidSect="006F5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106"/>
    <w:rsid w:val="00113106"/>
    <w:rsid w:val="001E28DF"/>
    <w:rsid w:val="006F58C1"/>
    <w:rsid w:val="00C54B5D"/>
    <w:rsid w:val="00C8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C1"/>
  </w:style>
  <w:style w:type="paragraph" w:styleId="Ttulo1">
    <w:name w:val="heading 1"/>
    <w:basedOn w:val="Normal"/>
    <w:link w:val="Ttulo1Car"/>
    <w:uiPriority w:val="9"/>
    <w:qFormat/>
    <w:rsid w:val="00113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310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1310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13106"/>
  </w:style>
  <w:style w:type="character" w:customStyle="1" w:styleId="highlight">
    <w:name w:val="highlight"/>
    <w:basedOn w:val="Fuentedeprrafopredeter"/>
    <w:rsid w:val="00113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An+integrated+physiological+and+performance+profile+of+professional+tenn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?term=Young%20W%5BAuthor%5D&amp;cauthor=true&amp;cauthor_uid=174729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Mujika%20I%5BAuthor%5D&amp;cauthor=true&amp;cauthor_uid=17472999" TargetMode="External"/><Relationship Id="rId5" Type="http://schemas.openxmlformats.org/officeDocument/2006/relationships/hyperlink" Target="http://www.ncbi.nlm.nih.gov/pubmed?term=Farrow%20D%5BAuthor%5D&amp;cauthor=true&amp;cauthor_uid=174729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cbi.nlm.nih.gov/pubmed?term=Hornery%20DJ%5BAuthor%5D&amp;cauthor=true&amp;cauthor_uid=174729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2013-07-26T11:22:00Z</dcterms:created>
  <dcterms:modified xsi:type="dcterms:W3CDTF">2013-07-26T12:02:00Z</dcterms:modified>
</cp:coreProperties>
</file>